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5C59" w14:textId="3218EA82" w:rsidR="00472BB3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F1">
        <w:rPr>
          <w:rFonts w:ascii="Times New Roman" w:hAnsi="Times New Roman" w:cs="Times New Roman"/>
          <w:b/>
          <w:sz w:val="28"/>
          <w:szCs w:val="28"/>
        </w:rPr>
        <w:t>7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430">
        <w:rPr>
          <w:rFonts w:ascii="Times New Roman" w:hAnsi="Times New Roman" w:cs="Times New Roman"/>
          <w:b/>
          <w:sz w:val="28"/>
          <w:szCs w:val="28"/>
        </w:rPr>
        <w:t>/</w:t>
      </w:r>
      <w:r w:rsidR="000C69F1">
        <w:rPr>
          <w:rFonts w:ascii="Times New Roman" w:hAnsi="Times New Roman" w:cs="Times New Roman"/>
          <w:b/>
          <w:sz w:val="28"/>
          <w:szCs w:val="28"/>
        </w:rPr>
        <w:t>22</w:t>
      </w:r>
    </w:p>
    <w:p w14:paraId="1314A730" w14:textId="77777777" w:rsidR="00BA2ED9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Wójta Gminy Gorzyce</w:t>
      </w:r>
    </w:p>
    <w:p w14:paraId="1A5EA2CC" w14:textId="1217405A" w:rsidR="00BA2ED9" w:rsidRPr="00CF5430" w:rsidRDefault="00CF5430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z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B42B90">
        <w:rPr>
          <w:rFonts w:ascii="Times New Roman" w:hAnsi="Times New Roman" w:cs="Times New Roman"/>
          <w:b/>
          <w:sz w:val="28"/>
          <w:szCs w:val="28"/>
        </w:rPr>
        <w:t>0</w:t>
      </w:r>
      <w:r w:rsidR="00EF3611">
        <w:rPr>
          <w:rFonts w:ascii="Times New Roman" w:hAnsi="Times New Roman" w:cs="Times New Roman"/>
          <w:b/>
          <w:sz w:val="28"/>
          <w:szCs w:val="28"/>
        </w:rPr>
        <w:t>4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B42B90">
        <w:rPr>
          <w:rFonts w:ascii="Times New Roman" w:hAnsi="Times New Roman" w:cs="Times New Roman"/>
          <w:b/>
          <w:sz w:val="28"/>
          <w:szCs w:val="28"/>
        </w:rPr>
        <w:t>202</w:t>
      </w:r>
      <w:r w:rsidR="000C69F1">
        <w:rPr>
          <w:rFonts w:ascii="Times New Roman" w:hAnsi="Times New Roman" w:cs="Times New Roman"/>
          <w:b/>
          <w:sz w:val="28"/>
          <w:szCs w:val="28"/>
        </w:rPr>
        <w:t>2</w:t>
      </w:r>
    </w:p>
    <w:p w14:paraId="3B983517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59398A0C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0F71CE45" w14:textId="767A16AC" w:rsidR="00BA2ED9" w:rsidRPr="00CF5430" w:rsidRDefault="00CF5430">
      <w:pPr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sprawie opracowania planu finansowego zadań z zakresu administracji rządowej oraz innych zadań zleconych odrębnymi ustawami na rok 20</w:t>
      </w:r>
      <w:r w:rsidR="00B42B90">
        <w:rPr>
          <w:rFonts w:ascii="Times New Roman" w:hAnsi="Times New Roman" w:cs="Times New Roman"/>
          <w:b/>
          <w:sz w:val="28"/>
          <w:szCs w:val="28"/>
        </w:rPr>
        <w:t>2</w:t>
      </w:r>
      <w:r w:rsidR="000C69F1">
        <w:rPr>
          <w:rFonts w:ascii="Times New Roman" w:hAnsi="Times New Roman" w:cs="Times New Roman"/>
          <w:b/>
          <w:sz w:val="28"/>
          <w:szCs w:val="28"/>
        </w:rPr>
        <w:t>2</w:t>
      </w:r>
    </w:p>
    <w:p w14:paraId="1C02F3BA" w14:textId="77777777" w:rsidR="00BA2ED9" w:rsidRPr="00CF5430" w:rsidRDefault="00BA2ED9">
      <w:pPr>
        <w:rPr>
          <w:rFonts w:ascii="Times New Roman" w:hAnsi="Times New Roman" w:cs="Times New Roman"/>
          <w:sz w:val="28"/>
          <w:szCs w:val="28"/>
        </w:rPr>
      </w:pPr>
    </w:p>
    <w:p w14:paraId="384CE510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p w14:paraId="04896A3A" w14:textId="3AF8959A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Na podstawie art. 249 ust. 1 pkt 2 ustawy z dnia 27 sierpnia  2009 r. o finansach publicznych (tekst jednolity: Dz.U. z 20</w:t>
      </w:r>
      <w:r w:rsidR="000C69F1">
        <w:rPr>
          <w:rFonts w:ascii="Times New Roman" w:hAnsi="Times New Roman" w:cs="Times New Roman"/>
          <w:sz w:val="24"/>
          <w:szCs w:val="24"/>
        </w:rPr>
        <w:t>21</w:t>
      </w:r>
      <w:r w:rsidRPr="00CF5430">
        <w:rPr>
          <w:rFonts w:ascii="Times New Roman" w:hAnsi="Times New Roman" w:cs="Times New Roman"/>
          <w:sz w:val="24"/>
          <w:szCs w:val="24"/>
        </w:rPr>
        <w:t xml:space="preserve">r., poz. </w:t>
      </w:r>
      <w:r w:rsidR="000C69F1">
        <w:rPr>
          <w:rFonts w:ascii="Times New Roman" w:hAnsi="Times New Roman" w:cs="Times New Roman"/>
          <w:sz w:val="24"/>
          <w:szCs w:val="24"/>
        </w:rPr>
        <w:t>305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F54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5430">
        <w:rPr>
          <w:rFonts w:ascii="Times New Roman" w:hAnsi="Times New Roman" w:cs="Times New Roman"/>
          <w:sz w:val="24"/>
          <w:szCs w:val="24"/>
        </w:rPr>
        <w:t>. zm.), art. 30 ust. 2 pkt 4 ustawy z dnia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8 marca 1990 r. o samorządzie gminnym  ( tekst jednolity: Dz. U. z 20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1</w:t>
      </w:r>
      <w:r w:rsidRPr="00CF5430">
        <w:rPr>
          <w:rFonts w:ascii="Times New Roman" w:hAnsi="Times New Roman" w:cs="Times New Roman"/>
          <w:sz w:val="24"/>
          <w:szCs w:val="24"/>
        </w:rPr>
        <w:t>r. , poz.</w:t>
      </w:r>
      <w:r w:rsidR="000C69F1">
        <w:rPr>
          <w:rFonts w:ascii="Times New Roman" w:hAnsi="Times New Roman" w:cs="Times New Roman"/>
          <w:sz w:val="24"/>
          <w:szCs w:val="24"/>
        </w:rPr>
        <w:t>1372</w:t>
      </w:r>
      <w:r w:rsidR="007C54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5474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7C5474">
        <w:rPr>
          <w:rFonts w:ascii="Times New Roman" w:hAnsi="Times New Roman" w:cs="Times New Roman"/>
          <w:sz w:val="24"/>
          <w:szCs w:val="24"/>
        </w:rPr>
        <w:t xml:space="preserve">. </w:t>
      </w:r>
      <w:r w:rsidR="00EF3611">
        <w:rPr>
          <w:rFonts w:ascii="Times New Roman" w:hAnsi="Times New Roman" w:cs="Times New Roman"/>
          <w:sz w:val="24"/>
          <w:szCs w:val="24"/>
        </w:rPr>
        <w:t>z</w:t>
      </w:r>
      <w:r w:rsidR="007C5474">
        <w:rPr>
          <w:rFonts w:ascii="Times New Roman" w:hAnsi="Times New Roman" w:cs="Times New Roman"/>
          <w:sz w:val="24"/>
          <w:szCs w:val="24"/>
        </w:rPr>
        <w:t>m.</w:t>
      </w:r>
      <w:r w:rsidRPr="00CF5430">
        <w:rPr>
          <w:rFonts w:ascii="Times New Roman" w:hAnsi="Times New Roman" w:cs="Times New Roman"/>
          <w:sz w:val="24"/>
          <w:szCs w:val="24"/>
        </w:rPr>
        <w:t xml:space="preserve"> ),</w:t>
      </w:r>
      <w:r w:rsidR="0095044C">
        <w:rPr>
          <w:rFonts w:ascii="Times New Roman" w:hAnsi="Times New Roman" w:cs="Times New Roman"/>
          <w:sz w:val="24"/>
          <w:szCs w:val="24"/>
        </w:rPr>
        <w:t xml:space="preserve"> oraz 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0C69F1">
        <w:rPr>
          <w:rFonts w:ascii="Times New Roman" w:hAnsi="Times New Roman" w:cs="Times New Roman"/>
          <w:sz w:val="24"/>
          <w:szCs w:val="24"/>
        </w:rPr>
        <w:t>LIII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0C69F1">
        <w:rPr>
          <w:rFonts w:ascii="Times New Roman" w:hAnsi="Times New Roman" w:cs="Times New Roman"/>
          <w:sz w:val="24"/>
          <w:szCs w:val="24"/>
        </w:rPr>
        <w:t>287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1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z dnia </w:t>
      </w:r>
      <w:r w:rsidR="000C69F1">
        <w:rPr>
          <w:rFonts w:ascii="Times New Roman" w:hAnsi="Times New Roman" w:cs="Times New Roman"/>
          <w:sz w:val="24"/>
          <w:szCs w:val="24"/>
        </w:rPr>
        <w:t>29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20</w:t>
      </w:r>
      <w:r w:rsidR="00B42B90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1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r  </w:t>
      </w:r>
      <w:r w:rsidR="0095044C">
        <w:rPr>
          <w:rFonts w:ascii="Times New Roman" w:hAnsi="Times New Roman" w:cs="Times New Roman"/>
          <w:sz w:val="24"/>
          <w:szCs w:val="24"/>
        </w:rPr>
        <w:t xml:space="preserve">w sprawie uchwały budżetowej na rok </w:t>
      </w:r>
      <w:r w:rsidR="00B42B90">
        <w:rPr>
          <w:rFonts w:ascii="Times New Roman" w:hAnsi="Times New Roman" w:cs="Times New Roman"/>
          <w:sz w:val="24"/>
          <w:szCs w:val="24"/>
        </w:rPr>
        <w:t>202</w:t>
      </w:r>
      <w:r w:rsidR="000C69F1">
        <w:rPr>
          <w:rFonts w:ascii="Times New Roman" w:hAnsi="Times New Roman" w:cs="Times New Roman"/>
          <w:sz w:val="24"/>
          <w:szCs w:val="24"/>
        </w:rPr>
        <w:t xml:space="preserve">2 </w:t>
      </w:r>
      <w:r w:rsidRPr="00CF5430">
        <w:rPr>
          <w:rFonts w:ascii="Times New Roman" w:hAnsi="Times New Roman" w:cs="Times New Roman"/>
          <w:sz w:val="24"/>
          <w:szCs w:val="24"/>
        </w:rPr>
        <w:t>Wójt Gminy  zarządza co następuje:</w:t>
      </w:r>
    </w:p>
    <w:p w14:paraId="26BCEBA5" w14:textId="77777777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8D1BD" w14:textId="77777777" w:rsidR="00BA2ED9" w:rsidRDefault="00BA2ED9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§1</w:t>
      </w:r>
    </w:p>
    <w:p w14:paraId="3F830D5C" w14:textId="77777777" w:rsidR="00CF5430" w:rsidRPr="00CF5430" w:rsidRDefault="00CF5430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46A20" w14:textId="5F7326E9" w:rsidR="00BA2ED9" w:rsidRPr="00CF5430" w:rsidRDefault="00BA2ED9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Ustala się plan finansowy </w:t>
      </w:r>
      <w:r w:rsidR="00CF5430" w:rsidRPr="00CF5430">
        <w:rPr>
          <w:rFonts w:ascii="Times New Roman" w:hAnsi="Times New Roman" w:cs="Times New Roman"/>
          <w:sz w:val="24"/>
          <w:szCs w:val="24"/>
        </w:rPr>
        <w:t>zadań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zakresu administracji </w:t>
      </w:r>
      <w:r w:rsidR="00CF5430" w:rsidRPr="00CF5430">
        <w:rPr>
          <w:rFonts w:ascii="Times New Roman" w:hAnsi="Times New Roman" w:cs="Times New Roman"/>
          <w:sz w:val="24"/>
          <w:szCs w:val="24"/>
        </w:rPr>
        <w:t>rządowej</w:t>
      </w:r>
      <w:r w:rsidRPr="00CF5430">
        <w:rPr>
          <w:rFonts w:ascii="Times New Roman" w:hAnsi="Times New Roman" w:cs="Times New Roman"/>
          <w:sz w:val="24"/>
          <w:szCs w:val="24"/>
        </w:rPr>
        <w:t xml:space="preserve"> oraz innych zadań zleconych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gminie </w:t>
      </w:r>
      <w:r w:rsidRPr="00CF5430">
        <w:rPr>
          <w:rFonts w:ascii="Times New Roman" w:hAnsi="Times New Roman" w:cs="Times New Roman"/>
          <w:sz w:val="24"/>
          <w:szCs w:val="24"/>
        </w:rPr>
        <w:t xml:space="preserve">odrębnymi ustawami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oraz uchwaloną przez Radę Gminy Gorzyce Uchwałą Nr 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0C69F1">
        <w:rPr>
          <w:rFonts w:ascii="Times New Roman" w:hAnsi="Times New Roman" w:cs="Times New Roman"/>
          <w:sz w:val="24"/>
          <w:szCs w:val="24"/>
        </w:rPr>
        <w:t>LIII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0C69F1">
        <w:rPr>
          <w:rFonts w:ascii="Times New Roman" w:hAnsi="Times New Roman" w:cs="Times New Roman"/>
          <w:sz w:val="24"/>
          <w:szCs w:val="24"/>
        </w:rPr>
        <w:t>287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1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z dnia </w:t>
      </w:r>
      <w:r w:rsidR="000C69F1">
        <w:rPr>
          <w:rFonts w:ascii="Times New Roman" w:hAnsi="Times New Roman" w:cs="Times New Roman"/>
          <w:sz w:val="24"/>
          <w:szCs w:val="24"/>
        </w:rPr>
        <w:t>29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20</w:t>
      </w:r>
      <w:r w:rsidR="00EF3611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1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r  w podziale na działy, rozdziały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i paragrafy klasyfikacji dochodów i wydatków zgodnie z załącznikiem N</w:t>
      </w:r>
      <w:r w:rsidR="00CF5430">
        <w:rPr>
          <w:rFonts w:ascii="Times New Roman" w:hAnsi="Times New Roman" w:cs="Times New Roman"/>
          <w:sz w:val="24"/>
          <w:szCs w:val="24"/>
        </w:rPr>
        <w:t>r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1 do niniejszego zarządzenia.</w:t>
      </w:r>
    </w:p>
    <w:p w14:paraId="3B881016" w14:textId="2A17390B" w:rsidR="00CF5430" w:rsidRDefault="00CF5430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Ustala się plan finansowy dochodów związanych z realizacją zadań wymienionych</w:t>
      </w:r>
      <w:r w:rsidR="00EF36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w punkcie 1, które podlegają przekazaniu do budżetu państwa zgodnie z załącznikiem Nr </w:t>
      </w:r>
      <w:r w:rsidR="004C3965">
        <w:rPr>
          <w:rFonts w:ascii="Times New Roman" w:hAnsi="Times New Roman" w:cs="Times New Roman"/>
          <w:sz w:val="24"/>
          <w:szCs w:val="24"/>
        </w:rPr>
        <w:t>2</w:t>
      </w:r>
      <w:r w:rsidRPr="00CF5430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DDDFA40" w14:textId="77777777" w:rsidR="00CF5430" w:rsidRPr="00CF5430" w:rsidRDefault="00CF5430" w:rsidP="00EB28C9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77D6566B" w14:textId="77777777" w:rsidR="00CF5430" w:rsidRDefault="00CF5430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§2</w:t>
      </w:r>
    </w:p>
    <w:p w14:paraId="74BE39BC" w14:textId="77777777" w:rsidR="00CF5430" w:rsidRPr="00CF5430" w:rsidRDefault="00CF5430" w:rsidP="00CF54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9CCAB" w14:textId="1AB8D7BF" w:rsidR="00CF5430" w:rsidRDefault="00CF5430" w:rsidP="00CF5430">
      <w:pPr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Zarządzenie  wchodzi w życie z dniem </w:t>
      </w:r>
      <w:r w:rsidR="0095044C">
        <w:rPr>
          <w:rFonts w:ascii="Times New Roman" w:hAnsi="Times New Roman" w:cs="Times New Roman"/>
          <w:sz w:val="24"/>
          <w:szCs w:val="24"/>
        </w:rPr>
        <w:t>podjęcia z mocą obowiązującą od 1 stycznia 20</w:t>
      </w:r>
      <w:r w:rsidR="00B42B90">
        <w:rPr>
          <w:rFonts w:ascii="Times New Roman" w:hAnsi="Times New Roman" w:cs="Times New Roman"/>
          <w:sz w:val="24"/>
          <w:szCs w:val="24"/>
        </w:rPr>
        <w:t>2</w:t>
      </w:r>
      <w:r w:rsidR="000C69F1">
        <w:rPr>
          <w:rFonts w:ascii="Times New Roman" w:hAnsi="Times New Roman" w:cs="Times New Roman"/>
          <w:sz w:val="24"/>
          <w:szCs w:val="24"/>
        </w:rPr>
        <w:t>2</w:t>
      </w:r>
      <w:r w:rsidR="002342A1">
        <w:rPr>
          <w:rFonts w:ascii="Times New Roman" w:hAnsi="Times New Roman" w:cs="Times New Roman"/>
          <w:sz w:val="24"/>
          <w:szCs w:val="24"/>
        </w:rPr>
        <w:t xml:space="preserve"> </w:t>
      </w:r>
      <w:r w:rsidR="0095044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DD53B84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38590F38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4BA9B022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p w14:paraId="47D6EB8E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sectPr w:rsidR="00BA2ED9" w:rsidRPr="00CF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1A1"/>
    <w:multiLevelType w:val="hybridMultilevel"/>
    <w:tmpl w:val="4A922D70"/>
    <w:lvl w:ilvl="0" w:tplc="BA0E49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D9"/>
    <w:rsid w:val="000C69F1"/>
    <w:rsid w:val="002342A1"/>
    <w:rsid w:val="00296A94"/>
    <w:rsid w:val="002C1EC0"/>
    <w:rsid w:val="00472BB3"/>
    <w:rsid w:val="004C3965"/>
    <w:rsid w:val="007C5474"/>
    <w:rsid w:val="0095044C"/>
    <w:rsid w:val="00B42B90"/>
    <w:rsid w:val="00BA2ED9"/>
    <w:rsid w:val="00C616E5"/>
    <w:rsid w:val="00CF0387"/>
    <w:rsid w:val="00CF5430"/>
    <w:rsid w:val="00E55F36"/>
    <w:rsid w:val="00EB28C9"/>
    <w:rsid w:val="00EF3611"/>
    <w:rsid w:val="00F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AD"/>
  <w15:chartTrackingRefBased/>
  <w15:docId w15:val="{AC86237F-81D4-4D59-97D0-DE2EFF69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2022-01-17T10:35:00Z</cp:lastPrinted>
  <dcterms:created xsi:type="dcterms:W3CDTF">2022-02-03T10:34:00Z</dcterms:created>
  <dcterms:modified xsi:type="dcterms:W3CDTF">2022-02-03T10:34:00Z</dcterms:modified>
</cp:coreProperties>
</file>